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63" w:rsidRPr="00541163" w:rsidRDefault="00541163" w:rsidP="00541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1163">
        <w:rPr>
          <w:rFonts w:ascii="Times New Roman" w:hAnsi="Times New Roman"/>
          <w:b/>
          <w:sz w:val="24"/>
          <w:szCs w:val="24"/>
        </w:rPr>
        <w:t>Тест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1163">
        <w:rPr>
          <w:rFonts w:ascii="Times New Roman" w:hAnsi="Times New Roman"/>
          <w:b/>
          <w:sz w:val="24"/>
          <w:szCs w:val="24"/>
        </w:rPr>
        <w:t>7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1. Не относится к существенным условиям налогообложения: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система и принципы налогового законодательства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порядок распределения бюджетных расходов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порядок распределения налогов по бюджетам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формы и методы налогового контроля.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2. Функционирование налоговой системы в течение многих лет до налоговой реформы характеризует её: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подвижность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единство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гармонизацию с налоговыми системами других стран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стабильность.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3. В системе российского налогового законодательства разъяснительный характер имеют: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законы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Указы Президента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письма Министерства финансов РФ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письма Банка России.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4. Федеральные законы, вносящие изменения в Налоговый кодекс в части установления новых налогов, вступают в силу не ранее чем: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по истечении месяца со дня их официального опубликования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1-го числа очередного налогового периода по соответствующему налогу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1 января года, следующего за годом их принятия.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5. Обратную силу имеют законодательные акты о налогах и сборах: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повышающие налоговые ставки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устанавливающие новые налоговые обязательства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смягчающие ответственность за налоговые правонарушения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отягчающие ответственность за налоговые правонарушения.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6. Основу доходной части федерального бюджета РФсоставляют: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доходы от имущества, находящегося в федеральной собственности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доходы целевых бюджетных фондов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налоговые поступления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поступления от внешнеэкономической деятельности.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7. Налоговое бремя в РФ на макроуровне </w:t>
      </w:r>
      <w:r>
        <w:rPr>
          <w:rFonts w:ascii="Times New Roman" w:hAnsi="Times New Roman"/>
          <w:sz w:val="24"/>
          <w:szCs w:val="24"/>
        </w:rPr>
        <w:t>-</w:t>
      </w:r>
      <w:r w:rsidRPr="00866BD2">
        <w:rPr>
          <w:rFonts w:ascii="Times New Roman" w:hAnsi="Times New Roman"/>
          <w:sz w:val="24"/>
          <w:szCs w:val="24"/>
        </w:rPr>
        <w:t xml:space="preserve"> это величина, равная отношению: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суммы прямых налогов к совокупному национальному продукту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суммы налогов к валовому внутреннему продукту (ВВП)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суммы налогов к величине добавленной стоимости.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8. Для современной России характерно превалирование в доходах бюджета поступлений: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по прямым налогам с юридических лиц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по прямым налогам с физических лиц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по косвенным налогам.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9. Форма взаимоотношения бюджетов различных уровней — «разные ставки», когда: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между бюджетами делятся суммы собранного налога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б) каждый уровень власти вводит свои ставки налога 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основные условия взимания налога устанавливает центральный орган в</w:t>
      </w:r>
      <w:r>
        <w:rPr>
          <w:rFonts w:ascii="Times New Roman" w:hAnsi="Times New Roman"/>
          <w:sz w:val="24"/>
          <w:szCs w:val="24"/>
        </w:rPr>
        <w:t>ласти, а ставки -</w:t>
      </w:r>
      <w:r w:rsidRPr="00866BD2">
        <w:rPr>
          <w:rFonts w:ascii="Times New Roman" w:hAnsi="Times New Roman"/>
          <w:sz w:val="24"/>
          <w:szCs w:val="24"/>
        </w:rPr>
        <w:t xml:space="preserve"> местные органы власти.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10. В Налоговом кодексе РФ заложены следующие формы взаимоотношений бюджетов различных уровней: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«разные налоги» и «разные доходы»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«разные ставки» и «разные доходы»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«разные налоги» и «разные ставки»</w:t>
      </w:r>
    </w:p>
    <w:p w:rsidR="00541163" w:rsidRPr="00866BD2" w:rsidRDefault="00541163" w:rsidP="00541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«разные налоги», «разные доходы» и «разные ставки».</w:t>
      </w:r>
    </w:p>
    <w:p w:rsidR="003A1440" w:rsidRDefault="003A1440"/>
    <w:sectPr w:rsidR="003A144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440" w:rsidRDefault="003A1440" w:rsidP="00541163">
      <w:pPr>
        <w:spacing w:after="0" w:line="240" w:lineRule="auto"/>
      </w:pPr>
      <w:r>
        <w:separator/>
      </w:r>
    </w:p>
  </w:endnote>
  <w:endnote w:type="continuationSeparator" w:id="1">
    <w:p w:rsidR="003A1440" w:rsidRDefault="003A1440" w:rsidP="0054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440" w:rsidRDefault="003A1440" w:rsidP="00541163">
      <w:pPr>
        <w:spacing w:after="0" w:line="240" w:lineRule="auto"/>
      </w:pPr>
      <w:r>
        <w:separator/>
      </w:r>
    </w:p>
  </w:footnote>
  <w:footnote w:type="continuationSeparator" w:id="1">
    <w:p w:rsidR="003A1440" w:rsidRDefault="003A1440" w:rsidP="0054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63" w:rsidRDefault="00541163">
    <w:pPr>
      <w:pStyle w:val="a3"/>
    </w:pPr>
    <w:r w:rsidRPr="006732B8">
      <w:rPr>
        <w:rFonts w:ascii="Times New Roman" w:hAnsi="Times New Roman" w:cs="Times New Roman"/>
        <w:sz w:val="20"/>
        <w:szCs w:val="20"/>
      </w:rPr>
      <w:t>Дисциплина: Налоги и налогообложение</w:t>
    </w:r>
    <w:r w:rsidRPr="006732B8">
      <w:rPr>
        <w:rFonts w:ascii="Times New Roman" w:hAnsi="Times New Roman" w:cs="Times New Roman"/>
        <w:sz w:val="20"/>
        <w:szCs w:val="20"/>
      </w:rPr>
      <w:tab/>
    </w:r>
    <w:r w:rsidRPr="006732B8">
      <w:rPr>
        <w:rFonts w:ascii="Times New Roman" w:hAnsi="Times New Roman" w:cs="Times New Roman"/>
        <w:sz w:val="20"/>
        <w:szCs w:val="20"/>
      </w:rPr>
      <w:tab/>
      <w:t>Преподаватель: Бадмаева Д.Д.</w:t>
    </w:r>
  </w:p>
  <w:p w:rsidR="00541163" w:rsidRDefault="005411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1163"/>
    <w:rsid w:val="003A1440"/>
    <w:rsid w:val="0054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163"/>
  </w:style>
  <w:style w:type="paragraph" w:styleId="a5">
    <w:name w:val="footer"/>
    <w:basedOn w:val="a"/>
    <w:link w:val="a6"/>
    <w:uiPriority w:val="99"/>
    <w:semiHidden/>
    <w:unhideWhenUsed/>
    <w:rsid w:val="0054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1163"/>
  </w:style>
  <w:style w:type="paragraph" w:styleId="a7">
    <w:name w:val="Balloon Text"/>
    <w:basedOn w:val="a"/>
    <w:link w:val="a8"/>
    <w:uiPriority w:val="99"/>
    <w:semiHidden/>
    <w:unhideWhenUsed/>
    <w:rsid w:val="0054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2016-10-12T04:38:00Z</cp:lastPrinted>
  <dcterms:created xsi:type="dcterms:W3CDTF">2016-10-12T04:35:00Z</dcterms:created>
  <dcterms:modified xsi:type="dcterms:W3CDTF">2016-10-12T04:38:00Z</dcterms:modified>
</cp:coreProperties>
</file>